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9F80BA" w14:textId="024EDC42" w:rsidR="007F79C8" w:rsidRPr="007F79C8" w:rsidRDefault="006D3E4B" w:rsidP="00353057">
      <w:pPr>
        <w:autoSpaceDE w:val="0"/>
        <w:autoSpaceDN w:val="0"/>
        <w:adjustRightInd w:val="0"/>
        <w:spacing w:after="0" w:line="240" w:lineRule="auto"/>
        <w:rPr>
          <w:rFonts w:ascii="Times New Roman" w:hAnsi="Times New Roman" w:cs="Times New Roman"/>
          <w:color w:val="000000"/>
          <w:sz w:val="24"/>
          <w:szCs w:val="24"/>
          <w:lang w:val="en-GB"/>
        </w:rPr>
      </w:pPr>
      <w:bookmarkStart w:id="0" w:name="_GoBack"/>
      <w:bookmarkEnd w:id="0"/>
      <w:r>
        <w:rPr>
          <w:rFonts w:ascii="Times New Roman" w:hAnsi="Times New Roman" w:cs="Times New Roman"/>
          <w:noProof/>
          <w:color w:val="000000"/>
          <w:sz w:val="24"/>
          <w:szCs w:val="24"/>
          <w:lang w:val="en-AU" w:eastAsia="en-AU"/>
        </w:rPr>
        <w:drawing>
          <wp:anchor distT="0" distB="0" distL="114300" distR="114300" simplePos="0" relativeHeight="251658240" behindDoc="1" locked="0" layoutInCell="1" allowOverlap="1" wp14:anchorId="68A6CC3C" wp14:editId="77D66AA3">
            <wp:simplePos x="0" y="0"/>
            <wp:positionH relativeFrom="column">
              <wp:posOffset>4233961</wp:posOffset>
            </wp:positionH>
            <wp:positionV relativeFrom="paragraph">
              <wp:posOffset>-61746</wp:posOffset>
            </wp:positionV>
            <wp:extent cx="2293200" cy="31680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2UNAIDS logo.jpg"/>
                    <pic:cNvPicPr/>
                  </pic:nvPicPr>
                  <pic:blipFill>
                    <a:blip r:embed="rId8">
                      <a:extLst>
                        <a:ext uri="{28A0092B-C50C-407E-A947-70E740481C1C}">
                          <a14:useLocalDpi xmlns:a14="http://schemas.microsoft.com/office/drawing/2010/main" val="0"/>
                        </a:ext>
                      </a:extLst>
                    </a:blip>
                    <a:stretch>
                      <a:fillRect/>
                    </a:stretch>
                  </pic:blipFill>
                  <pic:spPr>
                    <a:xfrm>
                      <a:off x="0" y="0"/>
                      <a:ext cx="2293200" cy="316800"/>
                    </a:xfrm>
                    <a:prstGeom prst="rect">
                      <a:avLst/>
                    </a:prstGeom>
                  </pic:spPr>
                </pic:pic>
              </a:graphicData>
            </a:graphic>
            <wp14:sizeRelH relativeFrom="page">
              <wp14:pctWidth>0</wp14:pctWidth>
            </wp14:sizeRelH>
            <wp14:sizeRelV relativeFrom="page">
              <wp14:pctHeight>0</wp14:pctHeight>
            </wp14:sizeRelV>
          </wp:anchor>
        </w:drawing>
      </w:r>
    </w:p>
    <w:p w14:paraId="4FE3A0D5" w14:textId="77777777" w:rsidR="006D3E4B" w:rsidRDefault="007F79C8" w:rsidP="00353057">
      <w:pPr>
        <w:spacing w:after="0" w:line="240" w:lineRule="auto"/>
        <w:jc w:val="center"/>
        <w:rPr>
          <w:rFonts w:ascii="Times New Roman" w:hAnsi="Times New Roman" w:cs="Times New Roman"/>
          <w:b/>
          <w:sz w:val="28"/>
          <w:szCs w:val="28"/>
          <w:lang w:val="en-GB"/>
        </w:rPr>
      </w:pPr>
      <w:r w:rsidRPr="00353057">
        <w:rPr>
          <w:rFonts w:ascii="Times New Roman" w:hAnsi="Times New Roman" w:cs="Times New Roman"/>
          <w:b/>
          <w:sz w:val="28"/>
          <w:szCs w:val="28"/>
          <w:lang w:val="en-GB"/>
        </w:rPr>
        <w:t xml:space="preserve"> </w:t>
      </w:r>
    </w:p>
    <w:p w14:paraId="77C5E7EC" w14:textId="77777777" w:rsidR="006D3E4B" w:rsidRDefault="006D3E4B" w:rsidP="00353057">
      <w:pPr>
        <w:spacing w:after="0" w:line="240" w:lineRule="auto"/>
        <w:jc w:val="center"/>
        <w:rPr>
          <w:rFonts w:ascii="Times New Roman" w:hAnsi="Times New Roman" w:cs="Times New Roman"/>
          <w:b/>
          <w:color w:val="1D1D1D"/>
          <w:sz w:val="28"/>
          <w:szCs w:val="28"/>
          <w:lang w:val="en-GB"/>
        </w:rPr>
      </w:pPr>
    </w:p>
    <w:p w14:paraId="0EBD0EEF" w14:textId="6A9DE60A" w:rsidR="00353057" w:rsidRDefault="007F79C8" w:rsidP="006D3E4B">
      <w:pPr>
        <w:spacing w:before="60" w:after="60" w:line="240" w:lineRule="auto"/>
        <w:jc w:val="center"/>
        <w:rPr>
          <w:rFonts w:ascii="Times New Roman" w:hAnsi="Times New Roman" w:cs="Times New Roman"/>
          <w:b/>
          <w:bCs/>
          <w:color w:val="1D1D1D"/>
          <w:sz w:val="28"/>
          <w:szCs w:val="28"/>
          <w:lang w:val="en-GB"/>
        </w:rPr>
      </w:pPr>
      <w:r w:rsidRPr="00353057">
        <w:rPr>
          <w:rFonts w:ascii="Times New Roman" w:hAnsi="Times New Roman" w:cs="Times New Roman"/>
          <w:b/>
          <w:color w:val="1D1D1D"/>
          <w:sz w:val="28"/>
          <w:szCs w:val="28"/>
          <w:lang w:val="en-GB"/>
        </w:rPr>
        <w:t xml:space="preserve">Seminar on </w:t>
      </w:r>
      <w:r w:rsidRPr="00353057">
        <w:rPr>
          <w:rFonts w:ascii="Times New Roman" w:hAnsi="Times New Roman" w:cs="Times New Roman"/>
          <w:b/>
          <w:bCs/>
          <w:color w:val="1D1D1D"/>
          <w:sz w:val="28"/>
          <w:szCs w:val="28"/>
          <w:lang w:val="en-GB"/>
        </w:rPr>
        <w:t xml:space="preserve">Responding to Sexual Diversity: Collaboration for HIV Response among Men who have </w:t>
      </w:r>
      <w:r w:rsidRPr="00353057">
        <w:rPr>
          <w:rFonts w:ascii="Times New Roman" w:hAnsi="Times New Roman" w:cs="Times New Roman"/>
          <w:b/>
          <w:color w:val="1D1D1D"/>
          <w:sz w:val="28"/>
          <w:szCs w:val="28"/>
          <w:lang w:val="en-GB"/>
        </w:rPr>
        <w:t xml:space="preserve">Sex </w:t>
      </w:r>
      <w:r w:rsidRPr="00353057">
        <w:rPr>
          <w:rFonts w:ascii="Times New Roman" w:hAnsi="Times New Roman" w:cs="Times New Roman"/>
          <w:b/>
          <w:bCs/>
          <w:color w:val="1D1D1D"/>
          <w:sz w:val="28"/>
          <w:szCs w:val="28"/>
          <w:lang w:val="en-GB"/>
        </w:rPr>
        <w:t xml:space="preserve">with Men (MSM) and Transgender People (TG) </w:t>
      </w:r>
    </w:p>
    <w:p w14:paraId="5FF33675" w14:textId="05F2974F" w:rsidR="007F79C8" w:rsidRPr="00353057" w:rsidRDefault="007F79C8" w:rsidP="006D3E4B">
      <w:pPr>
        <w:spacing w:before="60" w:after="60" w:line="240" w:lineRule="auto"/>
        <w:jc w:val="center"/>
        <w:rPr>
          <w:rFonts w:ascii="Times New Roman" w:hAnsi="Times New Roman" w:cs="Times New Roman"/>
          <w:b/>
          <w:bCs/>
          <w:color w:val="1D1D1D"/>
          <w:sz w:val="28"/>
          <w:szCs w:val="28"/>
          <w:lang w:val="en-GB"/>
        </w:rPr>
      </w:pPr>
      <w:r w:rsidRPr="00353057">
        <w:rPr>
          <w:rFonts w:ascii="Times New Roman" w:hAnsi="Times New Roman" w:cs="Times New Roman"/>
          <w:b/>
          <w:bCs/>
          <w:color w:val="1D1D1D"/>
          <w:sz w:val="28"/>
          <w:szCs w:val="28"/>
          <w:lang w:val="en-GB"/>
        </w:rPr>
        <w:t xml:space="preserve">in Myanmar </w:t>
      </w:r>
    </w:p>
    <w:p w14:paraId="42FBACA2" w14:textId="128B244E" w:rsidR="00956BEA" w:rsidRPr="007F79C8" w:rsidRDefault="006D3E4B" w:rsidP="006D3E4B">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7C49E6" w:rsidRPr="007F79C8">
        <w:rPr>
          <w:rFonts w:ascii="Times New Roman" w:hAnsi="Times New Roman" w:cs="Times New Roman"/>
          <w:sz w:val="28"/>
          <w:szCs w:val="28"/>
        </w:rPr>
        <w:t>12-</w:t>
      </w:r>
      <w:r w:rsidR="008966FF" w:rsidRPr="007F79C8">
        <w:rPr>
          <w:rFonts w:ascii="Times New Roman" w:hAnsi="Times New Roman" w:cs="Times New Roman"/>
          <w:sz w:val="28"/>
          <w:szCs w:val="28"/>
        </w:rPr>
        <w:t>13</w:t>
      </w:r>
      <w:r w:rsidR="007C49E6" w:rsidRPr="007F79C8">
        <w:rPr>
          <w:rFonts w:ascii="Times New Roman" w:hAnsi="Times New Roman" w:cs="Times New Roman"/>
          <w:sz w:val="28"/>
          <w:szCs w:val="28"/>
        </w:rPr>
        <w:t xml:space="preserve"> March, 2015 in Yangon</w:t>
      </w:r>
    </w:p>
    <w:p w14:paraId="0A6159C4" w14:textId="77777777" w:rsidR="007C49E6" w:rsidRPr="007C5BD3" w:rsidRDefault="007C49E6" w:rsidP="00462E2C">
      <w:pPr>
        <w:spacing w:line="240" w:lineRule="auto"/>
        <w:jc w:val="both"/>
        <w:rPr>
          <w:rFonts w:ascii="Times New Roman" w:hAnsi="Times New Roman" w:cs="Times New Roman"/>
          <w:b/>
          <w:sz w:val="24"/>
          <w:szCs w:val="24"/>
        </w:rPr>
      </w:pPr>
    </w:p>
    <w:p w14:paraId="083A1F2B" w14:textId="0246FF63" w:rsidR="00DB7D56" w:rsidRPr="007C5BD3" w:rsidRDefault="007F79C8" w:rsidP="00462E2C">
      <w:pPr>
        <w:spacing w:line="240" w:lineRule="auto"/>
        <w:jc w:val="both"/>
        <w:rPr>
          <w:rFonts w:ascii="Times New Roman" w:hAnsi="Times New Roman" w:cs="Times New Roman"/>
          <w:b/>
          <w:sz w:val="24"/>
          <w:szCs w:val="24"/>
          <w:lang w:val="en-GB"/>
        </w:rPr>
      </w:pPr>
      <w:r>
        <w:rPr>
          <w:rFonts w:ascii="Times New Roman" w:hAnsi="Times New Roman" w:cs="Times New Roman"/>
          <w:b/>
          <w:sz w:val="24"/>
          <w:szCs w:val="24"/>
        </w:rPr>
        <w:t>Context and rationale</w:t>
      </w:r>
    </w:p>
    <w:p w14:paraId="0CA38836" w14:textId="77777777" w:rsidR="007F79C8" w:rsidRDefault="007F79C8" w:rsidP="007C5BD3">
      <w:pPr>
        <w:spacing w:after="0" w:line="240" w:lineRule="auto"/>
        <w:jc w:val="both"/>
        <w:rPr>
          <w:rFonts w:ascii="Times New Roman" w:eastAsia="Times New Roman" w:hAnsi="Times New Roman" w:cs="Times New Roman"/>
          <w:sz w:val="24"/>
          <w:szCs w:val="24"/>
          <w:lang w:val="en-GB" w:eastAsia="en-GB"/>
        </w:rPr>
      </w:pPr>
    </w:p>
    <w:p w14:paraId="38CA6E8B" w14:textId="7D568CAA" w:rsidR="00F152BD" w:rsidRPr="007C5BD3" w:rsidRDefault="00FD144E" w:rsidP="007C5BD3">
      <w:pPr>
        <w:spacing w:after="0" w:line="240" w:lineRule="auto"/>
        <w:jc w:val="both"/>
        <w:rPr>
          <w:rFonts w:ascii="Times New Roman" w:eastAsia="Times New Roman" w:hAnsi="Times New Roman" w:cs="Times New Roman"/>
          <w:sz w:val="24"/>
          <w:szCs w:val="24"/>
          <w:lang w:val="en-GB" w:eastAsia="en-GB"/>
        </w:rPr>
      </w:pPr>
      <w:r w:rsidRPr="007C5BD3">
        <w:rPr>
          <w:rFonts w:ascii="Times New Roman" w:eastAsia="Times New Roman" w:hAnsi="Times New Roman" w:cs="Times New Roman"/>
          <w:sz w:val="24"/>
          <w:szCs w:val="24"/>
          <w:lang w:val="en-GB" w:eastAsia="en-GB"/>
        </w:rPr>
        <w:t xml:space="preserve">Myanmar is </w:t>
      </w:r>
      <w:r w:rsidR="00F152BD" w:rsidRPr="007C5BD3">
        <w:rPr>
          <w:rFonts w:ascii="Times New Roman" w:eastAsia="Times New Roman" w:hAnsi="Times New Roman" w:cs="Times New Roman"/>
          <w:sz w:val="24"/>
          <w:szCs w:val="24"/>
          <w:lang w:val="en-GB" w:eastAsia="en-GB"/>
        </w:rPr>
        <w:t xml:space="preserve">one of the countries </w:t>
      </w:r>
      <w:r w:rsidRPr="007C5BD3">
        <w:rPr>
          <w:rFonts w:ascii="Times New Roman" w:eastAsia="Times New Roman" w:hAnsi="Times New Roman" w:cs="Times New Roman"/>
          <w:sz w:val="24"/>
          <w:szCs w:val="24"/>
          <w:lang w:val="en-GB" w:eastAsia="en-GB"/>
        </w:rPr>
        <w:t xml:space="preserve">in Asia </w:t>
      </w:r>
      <w:r w:rsidR="00F152BD" w:rsidRPr="007C5BD3">
        <w:rPr>
          <w:rFonts w:ascii="Times New Roman" w:eastAsia="Times New Roman" w:hAnsi="Times New Roman" w:cs="Times New Roman"/>
          <w:sz w:val="24"/>
          <w:szCs w:val="24"/>
          <w:lang w:val="en-GB" w:eastAsia="en-GB"/>
        </w:rPr>
        <w:t>hardest hit by HIV epidemic</w:t>
      </w:r>
      <w:r w:rsidRPr="007C5BD3">
        <w:rPr>
          <w:rFonts w:ascii="Times New Roman" w:eastAsia="Times New Roman" w:hAnsi="Times New Roman" w:cs="Times New Roman"/>
          <w:sz w:val="24"/>
          <w:szCs w:val="24"/>
          <w:lang w:val="en-GB" w:eastAsia="en-GB"/>
        </w:rPr>
        <w:t>.</w:t>
      </w:r>
      <w:r w:rsidR="00F152BD" w:rsidRPr="007C5BD3">
        <w:rPr>
          <w:rFonts w:ascii="Times New Roman" w:eastAsia="Times New Roman" w:hAnsi="Times New Roman" w:cs="Times New Roman"/>
          <w:sz w:val="24"/>
          <w:szCs w:val="24"/>
          <w:lang w:val="en-GB" w:eastAsia="en-GB"/>
        </w:rPr>
        <w:t xml:space="preserve"> Since </w:t>
      </w:r>
      <w:r w:rsidR="00C8633F" w:rsidRPr="007C5BD3">
        <w:rPr>
          <w:rFonts w:ascii="Times New Roman" w:hAnsi="Times New Roman" w:cs="Times New Roman"/>
          <w:sz w:val="24"/>
          <w:szCs w:val="24"/>
        </w:rPr>
        <w:t>the first H</w:t>
      </w:r>
      <w:r w:rsidRPr="007C5BD3">
        <w:rPr>
          <w:rFonts w:ascii="Times New Roman" w:hAnsi="Times New Roman" w:cs="Times New Roman"/>
          <w:sz w:val="24"/>
          <w:szCs w:val="24"/>
        </w:rPr>
        <w:t xml:space="preserve">IV infected individual was </w:t>
      </w:r>
      <w:r w:rsidR="00C8633F" w:rsidRPr="007C5BD3">
        <w:rPr>
          <w:rFonts w:ascii="Times New Roman" w:hAnsi="Times New Roman" w:cs="Times New Roman"/>
          <w:sz w:val="24"/>
          <w:szCs w:val="24"/>
        </w:rPr>
        <w:t xml:space="preserve">identified in Myanmar in 1988 and the first AIDS case </w:t>
      </w:r>
      <w:r w:rsidRPr="007C5BD3">
        <w:rPr>
          <w:rFonts w:ascii="Times New Roman" w:hAnsi="Times New Roman" w:cs="Times New Roman"/>
          <w:sz w:val="24"/>
          <w:szCs w:val="24"/>
        </w:rPr>
        <w:t xml:space="preserve">was </w:t>
      </w:r>
      <w:r w:rsidR="00C8633F" w:rsidRPr="007C5BD3">
        <w:rPr>
          <w:rFonts w:ascii="Times New Roman" w:hAnsi="Times New Roman" w:cs="Times New Roman"/>
          <w:sz w:val="24"/>
          <w:szCs w:val="24"/>
        </w:rPr>
        <w:t>reported in 1991</w:t>
      </w:r>
      <w:r w:rsidR="00C8633F" w:rsidRPr="007C5BD3">
        <w:rPr>
          <w:rStyle w:val="FootnoteReference"/>
          <w:rFonts w:ascii="Times New Roman" w:hAnsi="Times New Roman" w:cs="Times New Roman"/>
          <w:sz w:val="24"/>
          <w:szCs w:val="24"/>
        </w:rPr>
        <w:footnoteReference w:id="1"/>
      </w:r>
      <w:r w:rsidR="00C8633F" w:rsidRPr="007C5BD3">
        <w:rPr>
          <w:rFonts w:ascii="Times New Roman" w:hAnsi="Times New Roman" w:cs="Times New Roman"/>
          <w:sz w:val="24"/>
          <w:szCs w:val="24"/>
        </w:rPr>
        <w:t xml:space="preserve">, the </w:t>
      </w:r>
      <w:r w:rsidRPr="007C5BD3">
        <w:rPr>
          <w:rFonts w:ascii="Times New Roman" w:hAnsi="Times New Roman" w:cs="Times New Roman"/>
          <w:sz w:val="24"/>
          <w:szCs w:val="24"/>
        </w:rPr>
        <w:t xml:space="preserve">HIV </w:t>
      </w:r>
      <w:r w:rsidR="00C8633F" w:rsidRPr="007C5BD3">
        <w:rPr>
          <w:rFonts w:ascii="Times New Roman" w:hAnsi="Times New Roman" w:cs="Times New Roman"/>
          <w:sz w:val="24"/>
          <w:szCs w:val="24"/>
        </w:rPr>
        <w:t>epidemic has remained concentrated in specific key populations</w:t>
      </w:r>
      <w:r w:rsidR="00881C64" w:rsidRPr="007C5BD3">
        <w:rPr>
          <w:rFonts w:ascii="Times New Roman" w:hAnsi="Times New Roman" w:cs="Times New Roman"/>
          <w:sz w:val="24"/>
          <w:szCs w:val="24"/>
        </w:rPr>
        <w:t>: people who inject drugs,</w:t>
      </w:r>
      <w:r w:rsidR="00C8633F" w:rsidRPr="007C5BD3">
        <w:rPr>
          <w:rFonts w:ascii="Times New Roman" w:hAnsi="Times New Roman" w:cs="Times New Roman"/>
          <w:sz w:val="24"/>
          <w:szCs w:val="24"/>
        </w:rPr>
        <w:t xml:space="preserve"> female</w:t>
      </w:r>
      <w:r w:rsidRPr="007C5BD3">
        <w:rPr>
          <w:rFonts w:ascii="Times New Roman" w:hAnsi="Times New Roman" w:cs="Times New Roman"/>
          <w:sz w:val="24"/>
          <w:szCs w:val="24"/>
        </w:rPr>
        <w:t xml:space="preserve"> sex workers and their clients, and </w:t>
      </w:r>
      <w:r w:rsidR="00C8633F" w:rsidRPr="007C5BD3">
        <w:rPr>
          <w:rFonts w:ascii="Times New Roman" w:hAnsi="Times New Roman" w:cs="Times New Roman"/>
          <w:sz w:val="24"/>
          <w:szCs w:val="24"/>
        </w:rPr>
        <w:t>men who have sex with men</w:t>
      </w:r>
      <w:r w:rsidR="00881C64" w:rsidRPr="007C5BD3">
        <w:rPr>
          <w:rFonts w:ascii="Times New Roman" w:hAnsi="Times New Roman" w:cs="Times New Roman"/>
          <w:sz w:val="24"/>
          <w:szCs w:val="24"/>
        </w:rPr>
        <w:t xml:space="preserve"> (MSM)</w:t>
      </w:r>
      <w:r w:rsidR="00C8633F" w:rsidRPr="007C5BD3">
        <w:rPr>
          <w:rFonts w:ascii="Times New Roman" w:hAnsi="Times New Roman" w:cs="Times New Roman"/>
          <w:sz w:val="24"/>
          <w:szCs w:val="24"/>
        </w:rPr>
        <w:t>.</w:t>
      </w:r>
    </w:p>
    <w:p w14:paraId="48FF8DA2" w14:textId="77777777" w:rsidR="00C8633F" w:rsidRPr="007C5BD3" w:rsidRDefault="00C8633F" w:rsidP="007C5BD3">
      <w:pPr>
        <w:spacing w:after="0" w:line="240" w:lineRule="auto"/>
        <w:jc w:val="both"/>
        <w:rPr>
          <w:rFonts w:ascii="Times New Roman" w:hAnsi="Times New Roman" w:cs="Times New Roman"/>
          <w:sz w:val="24"/>
          <w:szCs w:val="24"/>
        </w:rPr>
      </w:pPr>
    </w:p>
    <w:p w14:paraId="565708F3" w14:textId="4797D7F9" w:rsidR="00881C64" w:rsidRPr="007C5BD3" w:rsidRDefault="007C5BD3" w:rsidP="007C5BD3">
      <w:pPr>
        <w:pStyle w:val="Default"/>
        <w:jc w:val="both"/>
        <w:rPr>
          <w:rFonts w:ascii="Times New Roman" w:hAnsi="Times New Roman" w:cs="Times New Roman"/>
        </w:rPr>
      </w:pPr>
      <w:r w:rsidRPr="007C5BD3">
        <w:rPr>
          <w:rFonts w:ascii="Times New Roman" w:hAnsi="Times New Roman" w:cs="Times New Roman"/>
          <w:color w:val="1D1D1D"/>
        </w:rPr>
        <w:t>Despite concerted efforts be</w:t>
      </w:r>
      <w:r w:rsidR="007F79C8">
        <w:rPr>
          <w:rFonts w:ascii="Times New Roman" w:hAnsi="Times New Roman" w:cs="Times New Roman"/>
          <w:color w:val="1D1D1D"/>
        </w:rPr>
        <w:t>tween government agencies, intern</w:t>
      </w:r>
      <w:r w:rsidRPr="007C5BD3">
        <w:rPr>
          <w:rFonts w:ascii="Times New Roman" w:hAnsi="Times New Roman" w:cs="Times New Roman"/>
          <w:color w:val="1D1D1D"/>
        </w:rPr>
        <w:t>ational and local non-governmental organizations, community-based organizations and development partners to respond to the HIV epidemic among men who have sex with men (MSM), HIV prevalence among this key population remains considerably</w:t>
      </w:r>
      <w:r w:rsidR="00881C64" w:rsidRPr="007C5BD3">
        <w:rPr>
          <w:rFonts w:ascii="Times New Roman" w:hAnsi="Times New Roman" w:cs="Times New Roman"/>
        </w:rPr>
        <w:t xml:space="preserve"> high at </w:t>
      </w:r>
      <w:r w:rsidR="006A17C8" w:rsidRPr="007C5BD3">
        <w:rPr>
          <w:rFonts w:ascii="Times New Roman" w:hAnsi="Times New Roman" w:cs="Times New Roman"/>
        </w:rPr>
        <w:t>10.4</w:t>
      </w:r>
      <w:r w:rsidR="00881C64" w:rsidRPr="007C5BD3">
        <w:rPr>
          <w:rFonts w:ascii="Times New Roman" w:hAnsi="Times New Roman" w:cs="Times New Roman"/>
        </w:rPr>
        <w:t>%</w:t>
      </w:r>
      <w:r w:rsidR="006A17C8" w:rsidRPr="007C5BD3">
        <w:rPr>
          <w:rFonts w:ascii="Times New Roman" w:hAnsi="Times New Roman" w:cs="Times New Roman"/>
        </w:rPr>
        <w:t>.</w:t>
      </w:r>
      <w:r w:rsidR="005632BD" w:rsidRPr="007C5BD3">
        <w:rPr>
          <w:rStyle w:val="FootnoteReference"/>
          <w:rFonts w:ascii="Times New Roman" w:hAnsi="Times New Roman" w:cs="Times New Roman"/>
        </w:rPr>
        <w:footnoteReference w:id="2"/>
      </w:r>
    </w:p>
    <w:p w14:paraId="029153A8" w14:textId="77777777" w:rsidR="004953A3" w:rsidRPr="007C5BD3" w:rsidRDefault="004953A3" w:rsidP="007C5BD3">
      <w:pPr>
        <w:spacing w:after="0" w:line="240" w:lineRule="auto"/>
        <w:jc w:val="both"/>
        <w:rPr>
          <w:rFonts w:ascii="Times New Roman" w:hAnsi="Times New Roman" w:cs="Times New Roman"/>
          <w:sz w:val="24"/>
          <w:szCs w:val="24"/>
        </w:rPr>
      </w:pPr>
    </w:p>
    <w:p w14:paraId="2573B5E0" w14:textId="5FBF8AF5" w:rsidR="00D557A0" w:rsidRPr="007C5BD3" w:rsidRDefault="001B7F9A" w:rsidP="007C5BD3">
      <w:pPr>
        <w:spacing w:after="0" w:line="240" w:lineRule="auto"/>
        <w:jc w:val="both"/>
        <w:rPr>
          <w:rFonts w:ascii="Times New Roman" w:hAnsi="Times New Roman" w:cs="Times New Roman"/>
          <w:sz w:val="24"/>
          <w:szCs w:val="24"/>
        </w:rPr>
      </w:pPr>
      <w:r w:rsidRPr="007C5BD3">
        <w:rPr>
          <w:rFonts w:ascii="Times New Roman" w:hAnsi="Times New Roman" w:cs="Times New Roman"/>
          <w:sz w:val="24"/>
          <w:szCs w:val="24"/>
        </w:rPr>
        <w:t xml:space="preserve">MSM programmes are not </w:t>
      </w:r>
      <w:r w:rsidR="00A251DF" w:rsidRPr="007C5BD3">
        <w:rPr>
          <w:rFonts w:ascii="Times New Roman" w:hAnsi="Times New Roman" w:cs="Times New Roman"/>
          <w:sz w:val="24"/>
          <w:szCs w:val="24"/>
        </w:rPr>
        <w:t>reaching those who are hidden. Due to high stigma and discrimination, m</w:t>
      </w:r>
      <w:r w:rsidR="004953A3" w:rsidRPr="007C5BD3">
        <w:rPr>
          <w:rFonts w:ascii="Times New Roman" w:hAnsi="Times New Roman" w:cs="Times New Roman"/>
          <w:sz w:val="24"/>
          <w:szCs w:val="24"/>
        </w:rPr>
        <w:t xml:space="preserve">ost MSM are not open about their same sex behaviour </w:t>
      </w:r>
      <w:r w:rsidR="00A251DF" w:rsidRPr="007C5BD3">
        <w:rPr>
          <w:rFonts w:ascii="Times New Roman" w:hAnsi="Times New Roman" w:cs="Times New Roman"/>
          <w:sz w:val="24"/>
          <w:szCs w:val="24"/>
        </w:rPr>
        <w:t>and often do not access HIV</w:t>
      </w:r>
      <w:r w:rsidR="00D557A0" w:rsidRPr="007C5BD3">
        <w:rPr>
          <w:rFonts w:ascii="Times New Roman" w:hAnsi="Times New Roman" w:cs="Times New Roman"/>
          <w:sz w:val="24"/>
          <w:szCs w:val="24"/>
        </w:rPr>
        <w:t xml:space="preserve"> services for MSM </w:t>
      </w:r>
      <w:r w:rsidRPr="007C5BD3">
        <w:rPr>
          <w:rFonts w:ascii="Times New Roman" w:hAnsi="Times New Roman" w:cs="Times New Roman"/>
          <w:sz w:val="24"/>
          <w:szCs w:val="24"/>
        </w:rPr>
        <w:t>out of fear of exposure. These hidden</w:t>
      </w:r>
      <w:r w:rsidR="00D557A0" w:rsidRPr="007C5BD3">
        <w:rPr>
          <w:rFonts w:ascii="Times New Roman" w:hAnsi="Times New Roman" w:cs="Times New Roman"/>
          <w:sz w:val="24"/>
          <w:szCs w:val="24"/>
        </w:rPr>
        <w:t xml:space="preserve"> MSM are more likely to seek treatment from public STI clinics, GP clinics, o</w:t>
      </w:r>
      <w:r w:rsidRPr="007C5BD3">
        <w:rPr>
          <w:rFonts w:ascii="Times New Roman" w:hAnsi="Times New Roman" w:cs="Times New Roman"/>
          <w:sz w:val="24"/>
          <w:szCs w:val="24"/>
        </w:rPr>
        <w:t xml:space="preserve">r to self-medicate; options </w:t>
      </w:r>
      <w:r w:rsidR="0019177C" w:rsidRPr="007C5BD3">
        <w:rPr>
          <w:rFonts w:ascii="Times New Roman" w:hAnsi="Times New Roman" w:cs="Times New Roman"/>
          <w:sz w:val="24"/>
          <w:szCs w:val="24"/>
        </w:rPr>
        <w:t>that do not require disclosure of same-sex behaviour</w:t>
      </w:r>
      <w:r w:rsidRPr="007C5BD3">
        <w:rPr>
          <w:rFonts w:ascii="Times New Roman" w:hAnsi="Times New Roman" w:cs="Times New Roman"/>
          <w:sz w:val="24"/>
          <w:szCs w:val="24"/>
        </w:rPr>
        <w:t xml:space="preserve"> but</w:t>
      </w:r>
      <w:r w:rsidR="0019177C" w:rsidRPr="007C5BD3">
        <w:rPr>
          <w:rFonts w:ascii="Times New Roman" w:hAnsi="Times New Roman" w:cs="Times New Roman"/>
          <w:sz w:val="24"/>
          <w:szCs w:val="24"/>
        </w:rPr>
        <w:t xml:space="preserve"> that also do not provide the appropriate messages and skills for prevention</w:t>
      </w:r>
      <w:r w:rsidR="00B1199C" w:rsidRPr="007C5BD3">
        <w:rPr>
          <w:rFonts w:ascii="Times New Roman" w:hAnsi="Times New Roman" w:cs="Times New Roman"/>
          <w:sz w:val="24"/>
          <w:szCs w:val="24"/>
        </w:rPr>
        <w:t xml:space="preserve">. </w:t>
      </w:r>
      <w:r w:rsidRPr="007C5BD3">
        <w:rPr>
          <w:rFonts w:ascii="Times New Roman" w:hAnsi="Times New Roman" w:cs="Times New Roman"/>
          <w:sz w:val="24"/>
          <w:szCs w:val="24"/>
        </w:rPr>
        <w:t>There are also inadequate programmes that tailor to specific needs of transgender people who are highly vulnerable to abuse and are also more likely to engage in sex work.</w:t>
      </w:r>
      <w:r w:rsidR="005632BD" w:rsidRPr="007C5BD3">
        <w:rPr>
          <w:rStyle w:val="FootnoteReference"/>
          <w:rFonts w:ascii="Times New Roman" w:hAnsi="Times New Roman" w:cs="Times New Roman"/>
          <w:sz w:val="24"/>
          <w:szCs w:val="24"/>
        </w:rPr>
        <w:footnoteReference w:id="3"/>
      </w:r>
    </w:p>
    <w:p w14:paraId="7E1C8A22" w14:textId="1E11EDE8" w:rsidR="004953A3" w:rsidRPr="007C5BD3" w:rsidRDefault="004953A3" w:rsidP="007C5BD3">
      <w:pPr>
        <w:spacing w:after="0" w:line="240" w:lineRule="auto"/>
        <w:jc w:val="both"/>
        <w:rPr>
          <w:rFonts w:ascii="Times New Roman" w:hAnsi="Times New Roman" w:cs="Times New Roman"/>
          <w:sz w:val="24"/>
          <w:szCs w:val="24"/>
        </w:rPr>
      </w:pPr>
    </w:p>
    <w:p w14:paraId="27EC3875" w14:textId="1E99271C" w:rsidR="004953A3" w:rsidRPr="007C5BD3" w:rsidRDefault="004953A3" w:rsidP="007C5BD3">
      <w:pPr>
        <w:spacing w:after="0" w:line="240" w:lineRule="auto"/>
        <w:jc w:val="both"/>
        <w:rPr>
          <w:rFonts w:ascii="Times New Roman" w:hAnsi="Times New Roman" w:cs="Times New Roman"/>
          <w:sz w:val="24"/>
          <w:szCs w:val="24"/>
        </w:rPr>
      </w:pPr>
      <w:r w:rsidRPr="007C5BD3">
        <w:rPr>
          <w:rFonts w:ascii="Times New Roman" w:hAnsi="Times New Roman" w:cs="Times New Roman"/>
          <w:sz w:val="24"/>
          <w:szCs w:val="24"/>
        </w:rPr>
        <w:t xml:space="preserve">More innovative strategies are needed to ensure that MSM access HIV information and services. </w:t>
      </w:r>
      <w:r w:rsidR="0019177C" w:rsidRPr="007C5BD3">
        <w:rPr>
          <w:rFonts w:ascii="Times New Roman" w:hAnsi="Times New Roman" w:cs="Times New Roman"/>
          <w:sz w:val="24"/>
          <w:szCs w:val="24"/>
        </w:rPr>
        <w:t xml:space="preserve">Health clinics targeting men can be set up to provide STI treatment and HIV testing and referrals as required. </w:t>
      </w:r>
      <w:r w:rsidRPr="007C5BD3">
        <w:rPr>
          <w:rFonts w:ascii="Times New Roman" w:hAnsi="Times New Roman" w:cs="Times New Roman"/>
          <w:sz w:val="24"/>
          <w:szCs w:val="24"/>
        </w:rPr>
        <w:t>Social media and internet-based information platforms can attract people as it provides anonymity</w:t>
      </w:r>
      <w:r w:rsidR="0088176F" w:rsidRPr="007C5BD3">
        <w:rPr>
          <w:rFonts w:ascii="Times New Roman" w:hAnsi="Times New Roman" w:cs="Times New Roman"/>
          <w:sz w:val="24"/>
          <w:szCs w:val="24"/>
        </w:rPr>
        <w:t xml:space="preserve">. </w:t>
      </w:r>
      <w:r w:rsidRPr="007C5BD3">
        <w:rPr>
          <w:rFonts w:ascii="Times New Roman" w:hAnsi="Times New Roman" w:cs="Times New Roman"/>
          <w:sz w:val="24"/>
          <w:szCs w:val="24"/>
        </w:rPr>
        <w:t xml:space="preserve">Partnership with private sector and telecommunication companies can support innovative health and HIV information applications through text messaging, hotline, smartphone applications, etc. </w:t>
      </w:r>
    </w:p>
    <w:p w14:paraId="4EB1A653" w14:textId="77777777" w:rsidR="004953A3" w:rsidRPr="007C5BD3" w:rsidRDefault="004953A3" w:rsidP="007C5BD3">
      <w:pPr>
        <w:spacing w:after="0" w:line="240" w:lineRule="auto"/>
        <w:jc w:val="both"/>
        <w:rPr>
          <w:rFonts w:ascii="Times New Roman" w:hAnsi="Times New Roman" w:cs="Times New Roman"/>
          <w:sz w:val="24"/>
          <w:szCs w:val="24"/>
        </w:rPr>
      </w:pPr>
    </w:p>
    <w:p w14:paraId="5233142B" w14:textId="65B476B6" w:rsidR="00204907" w:rsidRPr="007C5BD3" w:rsidRDefault="007C5BD3" w:rsidP="007C5BD3">
      <w:pPr>
        <w:spacing w:after="0" w:line="240" w:lineRule="auto"/>
        <w:jc w:val="both"/>
        <w:rPr>
          <w:rFonts w:ascii="Times New Roman" w:hAnsi="Times New Roman" w:cs="Times New Roman"/>
          <w:b/>
          <w:sz w:val="24"/>
          <w:szCs w:val="24"/>
        </w:rPr>
      </w:pPr>
      <w:r w:rsidRPr="007C5BD3">
        <w:rPr>
          <w:rFonts w:ascii="Times New Roman" w:hAnsi="Times New Roman" w:cs="Times New Roman"/>
          <w:color w:val="1D1D1D"/>
          <w:sz w:val="24"/>
          <w:szCs w:val="24"/>
          <w:lang w:val="en-GB"/>
        </w:rPr>
        <w:t xml:space="preserve">To improve our collective understanding of the HIV response for MSM and TG in Myanmar a comprehensive situation assessment was undertaken by UNAIDS with the funding from 3MDG and involved seeking the </w:t>
      </w:r>
      <w:r w:rsidRPr="007C5BD3">
        <w:rPr>
          <w:rFonts w:ascii="Times New Roman" w:hAnsi="Times New Roman" w:cs="Times New Roman"/>
          <w:color w:val="2F2F2F"/>
          <w:sz w:val="24"/>
          <w:szCs w:val="24"/>
          <w:lang w:val="en-GB"/>
        </w:rPr>
        <w:t xml:space="preserve">views </w:t>
      </w:r>
      <w:r w:rsidRPr="007C5BD3">
        <w:rPr>
          <w:rFonts w:ascii="Times New Roman" w:hAnsi="Times New Roman" w:cs="Times New Roman"/>
          <w:color w:val="1D1D1D"/>
          <w:sz w:val="24"/>
          <w:szCs w:val="24"/>
          <w:lang w:val="en-GB"/>
        </w:rPr>
        <w:t>of various key stakeholders engaged with MSM, TG and HIV issues. The situation assessment contributes further to improving the response. To highlight the findings and accelerate the response to MSM, TG and HIV a seminar is planned with international and local speakers.</w:t>
      </w:r>
    </w:p>
    <w:p w14:paraId="06210FF9" w14:textId="265609C4" w:rsidR="008613E5" w:rsidRPr="004E42D1" w:rsidRDefault="008613E5" w:rsidP="008613E5">
      <w:pPr>
        <w:spacing w:line="240" w:lineRule="auto"/>
        <w:jc w:val="both"/>
        <w:rPr>
          <w:rFonts w:ascii="Arial" w:hAnsi="Arial" w:cs="Arial"/>
          <w:b/>
        </w:rPr>
      </w:pPr>
      <w:r w:rsidRPr="004E42D1">
        <w:rPr>
          <w:rFonts w:ascii="Arial" w:hAnsi="Arial" w:cs="Arial"/>
          <w:b/>
        </w:rPr>
        <w:lastRenderedPageBreak/>
        <w:t>Objectives of t</w:t>
      </w:r>
      <w:r w:rsidR="006D3E4B">
        <w:rPr>
          <w:rFonts w:ascii="Arial" w:hAnsi="Arial" w:cs="Arial"/>
          <w:b/>
        </w:rPr>
        <w:t>he seminar</w:t>
      </w:r>
    </w:p>
    <w:p w14:paraId="7022B87E" w14:textId="7C35096C" w:rsidR="007C5BD3" w:rsidRPr="007F79C8" w:rsidRDefault="00AD56FB" w:rsidP="007C5BD3">
      <w:pPr>
        <w:pStyle w:val="ListParagraph"/>
        <w:numPr>
          <w:ilvl w:val="0"/>
          <w:numId w:val="9"/>
        </w:numPr>
        <w:autoSpaceDE w:val="0"/>
        <w:autoSpaceDN w:val="0"/>
        <w:adjustRightInd w:val="0"/>
        <w:spacing w:after="0" w:line="240" w:lineRule="auto"/>
        <w:jc w:val="both"/>
        <w:rPr>
          <w:rFonts w:ascii="Times New Roman" w:hAnsi="Times New Roman" w:cs="Times New Roman"/>
          <w:color w:val="000000"/>
          <w:sz w:val="24"/>
          <w:szCs w:val="24"/>
          <w:lang w:val="en-GB"/>
        </w:rPr>
      </w:pPr>
      <w:r>
        <w:rPr>
          <w:rFonts w:ascii="Times New Roman" w:hAnsi="Times New Roman" w:cs="Times New Roman"/>
          <w:color w:val="1D1D1D"/>
          <w:sz w:val="24"/>
          <w:szCs w:val="24"/>
          <w:lang w:val="en-GB"/>
        </w:rPr>
        <w:t>Understand the importance of</w:t>
      </w:r>
      <w:r w:rsidR="007C5BD3" w:rsidRPr="007F79C8">
        <w:rPr>
          <w:rFonts w:ascii="Times New Roman" w:hAnsi="Times New Roman" w:cs="Times New Roman"/>
          <w:color w:val="1D1D1D"/>
          <w:sz w:val="24"/>
          <w:szCs w:val="24"/>
          <w:lang w:val="en-GB"/>
        </w:rPr>
        <w:t xml:space="preserve"> multi sector involvement in public health to address MSM, TG and HIV risk; </w:t>
      </w:r>
    </w:p>
    <w:p w14:paraId="7743FE05" w14:textId="340A94FF" w:rsidR="007C5BD3" w:rsidRPr="007F79C8" w:rsidRDefault="007C5BD3" w:rsidP="007C5BD3">
      <w:pPr>
        <w:pStyle w:val="ListParagraph"/>
        <w:numPr>
          <w:ilvl w:val="0"/>
          <w:numId w:val="9"/>
        </w:numPr>
        <w:autoSpaceDE w:val="0"/>
        <w:autoSpaceDN w:val="0"/>
        <w:adjustRightInd w:val="0"/>
        <w:spacing w:after="0" w:line="240" w:lineRule="auto"/>
        <w:jc w:val="both"/>
        <w:rPr>
          <w:rFonts w:ascii="Times New Roman" w:hAnsi="Times New Roman" w:cs="Times New Roman"/>
          <w:color w:val="000000"/>
          <w:sz w:val="24"/>
          <w:szCs w:val="24"/>
          <w:lang w:val="en-GB"/>
        </w:rPr>
      </w:pPr>
      <w:r w:rsidRPr="007F79C8">
        <w:rPr>
          <w:rFonts w:ascii="Times New Roman" w:hAnsi="Times New Roman" w:cs="Times New Roman"/>
          <w:color w:val="1D1D1D"/>
          <w:sz w:val="24"/>
          <w:szCs w:val="24"/>
          <w:lang w:val="en-GB"/>
        </w:rPr>
        <w:t xml:space="preserve">Understand the importance of </w:t>
      </w:r>
      <w:r w:rsidR="00AD56FB">
        <w:rPr>
          <w:rFonts w:ascii="Times New Roman" w:hAnsi="Times New Roman" w:cs="Times New Roman"/>
          <w:color w:val="1D1D1D"/>
          <w:sz w:val="24"/>
          <w:szCs w:val="24"/>
          <w:lang w:val="en-GB"/>
        </w:rPr>
        <w:t xml:space="preserve">supportive </w:t>
      </w:r>
      <w:r w:rsidRPr="007F79C8">
        <w:rPr>
          <w:rFonts w:ascii="Times New Roman" w:hAnsi="Times New Roman" w:cs="Times New Roman"/>
          <w:color w:val="1D1D1D"/>
          <w:sz w:val="24"/>
          <w:szCs w:val="24"/>
          <w:lang w:val="en-GB"/>
        </w:rPr>
        <w:t xml:space="preserve">law enforcement engagement with public health interventions in response same sex behaviour and HIV; </w:t>
      </w:r>
    </w:p>
    <w:p w14:paraId="2615936B" w14:textId="6AE3B5B9" w:rsidR="007C5BD3" w:rsidRPr="007F79C8" w:rsidRDefault="007C5BD3" w:rsidP="007C5BD3">
      <w:pPr>
        <w:pStyle w:val="ListParagraph"/>
        <w:numPr>
          <w:ilvl w:val="0"/>
          <w:numId w:val="9"/>
        </w:numPr>
        <w:autoSpaceDE w:val="0"/>
        <w:autoSpaceDN w:val="0"/>
        <w:adjustRightInd w:val="0"/>
        <w:spacing w:after="0" w:line="240" w:lineRule="auto"/>
        <w:jc w:val="both"/>
        <w:rPr>
          <w:rFonts w:ascii="Times New Roman" w:hAnsi="Times New Roman" w:cs="Times New Roman"/>
          <w:color w:val="000000"/>
          <w:sz w:val="24"/>
          <w:szCs w:val="24"/>
          <w:lang w:val="en-GB"/>
        </w:rPr>
      </w:pPr>
      <w:r w:rsidRPr="007F79C8">
        <w:rPr>
          <w:rFonts w:ascii="Times New Roman" w:hAnsi="Times New Roman" w:cs="Times New Roman"/>
          <w:color w:val="1D1D1D"/>
          <w:sz w:val="24"/>
          <w:szCs w:val="24"/>
          <w:lang w:val="en-GB"/>
        </w:rPr>
        <w:t xml:space="preserve">Discuss and explore the use of innovative models </w:t>
      </w:r>
      <w:r w:rsidR="00A065EB">
        <w:rPr>
          <w:rFonts w:ascii="Times New Roman" w:hAnsi="Times New Roman" w:cs="Times New Roman"/>
          <w:color w:val="1D1D1D"/>
          <w:sz w:val="24"/>
          <w:szCs w:val="24"/>
          <w:lang w:val="en-GB"/>
        </w:rPr>
        <w:t xml:space="preserve">of </w:t>
      </w:r>
      <w:r w:rsidRPr="007F79C8">
        <w:rPr>
          <w:rFonts w:ascii="Times New Roman" w:hAnsi="Times New Roman" w:cs="Times New Roman"/>
          <w:color w:val="1D1D1D"/>
          <w:sz w:val="24"/>
          <w:szCs w:val="24"/>
          <w:lang w:val="en-GB"/>
        </w:rPr>
        <w:t>men's health</w:t>
      </w:r>
      <w:r w:rsidR="00A065EB">
        <w:rPr>
          <w:rFonts w:ascii="Times New Roman" w:hAnsi="Times New Roman" w:cs="Times New Roman"/>
          <w:color w:val="1D1D1D"/>
          <w:sz w:val="24"/>
          <w:szCs w:val="24"/>
          <w:lang w:val="en-GB"/>
        </w:rPr>
        <w:t xml:space="preserve"> services</w:t>
      </w:r>
      <w:r w:rsidRPr="007F79C8">
        <w:rPr>
          <w:rFonts w:ascii="Times New Roman" w:hAnsi="Times New Roman" w:cs="Times New Roman"/>
          <w:color w:val="1D1D1D"/>
          <w:sz w:val="24"/>
          <w:szCs w:val="24"/>
          <w:lang w:val="en-GB"/>
        </w:rPr>
        <w:t xml:space="preserve"> and HIV testing and counseling service provision to reach hidden populations and improve the HIV response among MSM and; </w:t>
      </w:r>
    </w:p>
    <w:p w14:paraId="5CC06C20" w14:textId="24C549C9" w:rsidR="007C5BD3" w:rsidRPr="007F79C8" w:rsidRDefault="007C5BD3" w:rsidP="007C5BD3">
      <w:pPr>
        <w:pStyle w:val="ListParagraph"/>
        <w:numPr>
          <w:ilvl w:val="0"/>
          <w:numId w:val="9"/>
        </w:numPr>
        <w:autoSpaceDE w:val="0"/>
        <w:autoSpaceDN w:val="0"/>
        <w:adjustRightInd w:val="0"/>
        <w:spacing w:after="0" w:line="240" w:lineRule="auto"/>
        <w:jc w:val="both"/>
        <w:rPr>
          <w:rFonts w:ascii="Times New Roman" w:hAnsi="Times New Roman" w:cs="Times New Roman"/>
          <w:color w:val="000000"/>
          <w:sz w:val="24"/>
          <w:szCs w:val="24"/>
          <w:lang w:val="en-GB"/>
        </w:rPr>
      </w:pPr>
      <w:r w:rsidRPr="007F79C8">
        <w:rPr>
          <w:rFonts w:ascii="Times New Roman" w:hAnsi="Times New Roman" w:cs="Times New Roman"/>
          <w:color w:val="1D1D1D"/>
          <w:sz w:val="24"/>
          <w:szCs w:val="24"/>
          <w:lang w:val="en-GB"/>
        </w:rPr>
        <w:t xml:space="preserve">Explore and understand the benefits of tracking MSM and TG clients through all stages of prevention and treatment services. </w:t>
      </w:r>
    </w:p>
    <w:p w14:paraId="6A649210" w14:textId="77777777" w:rsidR="00621264" w:rsidRDefault="00621264" w:rsidP="00621264">
      <w:pPr>
        <w:spacing w:after="0" w:line="240" w:lineRule="auto"/>
        <w:jc w:val="both"/>
        <w:rPr>
          <w:rFonts w:ascii="Arial" w:hAnsi="Arial" w:cs="Arial"/>
          <w:b/>
          <w:lang w:val="en-GB"/>
        </w:rPr>
      </w:pPr>
    </w:p>
    <w:p w14:paraId="26396E5F" w14:textId="77777777" w:rsidR="00353057" w:rsidRPr="007C5BD3" w:rsidRDefault="00353057" w:rsidP="008613E5">
      <w:pPr>
        <w:spacing w:line="240" w:lineRule="auto"/>
        <w:jc w:val="both"/>
        <w:rPr>
          <w:rFonts w:ascii="Times New Roman" w:hAnsi="Times New Roman" w:cs="Times New Roman"/>
          <w:sz w:val="24"/>
          <w:szCs w:val="24"/>
        </w:rPr>
      </w:pPr>
    </w:p>
    <w:sectPr w:rsidR="00353057" w:rsidRPr="007C5BD3" w:rsidSect="00621264">
      <w:footerReference w:type="default" r:id="rId9"/>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A3EBC6" w14:textId="77777777" w:rsidR="002E574A" w:rsidRDefault="002E574A" w:rsidP="00F152BD">
      <w:pPr>
        <w:spacing w:after="0" w:line="240" w:lineRule="auto"/>
      </w:pPr>
      <w:r>
        <w:separator/>
      </w:r>
    </w:p>
  </w:endnote>
  <w:endnote w:type="continuationSeparator" w:id="0">
    <w:p w14:paraId="2A9BE19D" w14:textId="77777777" w:rsidR="002E574A" w:rsidRDefault="002E574A" w:rsidP="00F15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91620"/>
      <w:docPartObj>
        <w:docPartGallery w:val="Page Numbers (Bottom of Page)"/>
        <w:docPartUnique/>
      </w:docPartObj>
    </w:sdtPr>
    <w:sdtEndPr/>
    <w:sdtContent>
      <w:p w14:paraId="62A1F547" w14:textId="77777777" w:rsidR="006A257F" w:rsidRDefault="006A257F">
        <w:pPr>
          <w:pStyle w:val="Footer"/>
          <w:jc w:val="center"/>
        </w:pPr>
        <w:r>
          <w:fldChar w:fldCharType="begin"/>
        </w:r>
        <w:r>
          <w:instrText xml:space="preserve"> PAGE   \* MERGEFORMAT </w:instrText>
        </w:r>
        <w:r>
          <w:fldChar w:fldCharType="separate"/>
        </w:r>
        <w:r w:rsidR="00AD2ECE">
          <w:rPr>
            <w:noProof/>
          </w:rPr>
          <w:t>1</w:t>
        </w:r>
        <w:r>
          <w:rPr>
            <w:noProof/>
          </w:rPr>
          <w:fldChar w:fldCharType="end"/>
        </w:r>
      </w:p>
    </w:sdtContent>
  </w:sdt>
  <w:p w14:paraId="7A4BA01F" w14:textId="77777777" w:rsidR="006A257F" w:rsidRDefault="006A25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05369A" w14:textId="77777777" w:rsidR="002E574A" w:rsidRDefault="002E574A" w:rsidP="00F152BD">
      <w:pPr>
        <w:spacing w:after="0" w:line="240" w:lineRule="auto"/>
      </w:pPr>
      <w:r>
        <w:separator/>
      </w:r>
    </w:p>
  </w:footnote>
  <w:footnote w:type="continuationSeparator" w:id="0">
    <w:p w14:paraId="56DBF065" w14:textId="77777777" w:rsidR="002E574A" w:rsidRDefault="002E574A" w:rsidP="00F152BD">
      <w:pPr>
        <w:spacing w:after="0" w:line="240" w:lineRule="auto"/>
      </w:pPr>
      <w:r>
        <w:continuationSeparator/>
      </w:r>
    </w:p>
  </w:footnote>
  <w:footnote w:id="1">
    <w:p w14:paraId="6E5E2F45" w14:textId="77777777" w:rsidR="006A257F" w:rsidRPr="007C5BD3" w:rsidRDefault="006A257F" w:rsidP="00553FA4">
      <w:pPr>
        <w:pStyle w:val="FootnoteText"/>
        <w:jc w:val="both"/>
        <w:rPr>
          <w:rFonts w:ascii="Times New Roman" w:hAnsi="Times New Roman" w:cs="Times New Roman"/>
        </w:rPr>
      </w:pPr>
      <w:r w:rsidRPr="007C5BD3">
        <w:rPr>
          <w:rStyle w:val="FootnoteReference"/>
          <w:rFonts w:ascii="Times New Roman" w:hAnsi="Times New Roman" w:cs="Times New Roman"/>
        </w:rPr>
        <w:footnoteRef/>
      </w:r>
      <w:r w:rsidRPr="007C5BD3">
        <w:rPr>
          <w:rFonts w:ascii="Times New Roman" w:hAnsi="Times New Roman" w:cs="Times New Roman"/>
        </w:rPr>
        <w:t>Thwe M. 2004. HIV/AIDS Education and Prevention in Myanmar. AIDS Education and Prevention 16, Supplement A, 170-177.</w:t>
      </w:r>
    </w:p>
  </w:footnote>
  <w:footnote w:id="2">
    <w:p w14:paraId="257C64F9" w14:textId="345D5D19" w:rsidR="00B1199C" w:rsidRPr="007C5BD3" w:rsidRDefault="006A257F">
      <w:pPr>
        <w:pStyle w:val="FootnoteText"/>
        <w:rPr>
          <w:rFonts w:ascii="Times New Roman" w:hAnsi="Times New Roman" w:cs="Times New Roman"/>
        </w:rPr>
      </w:pPr>
      <w:r w:rsidRPr="007C5BD3">
        <w:rPr>
          <w:rStyle w:val="FootnoteReference"/>
          <w:rFonts w:ascii="Times New Roman" w:hAnsi="Times New Roman" w:cs="Times New Roman"/>
        </w:rPr>
        <w:footnoteRef/>
      </w:r>
      <w:r w:rsidRPr="007C5BD3">
        <w:rPr>
          <w:rFonts w:ascii="Times New Roman" w:hAnsi="Times New Roman" w:cs="Times New Roman"/>
        </w:rPr>
        <w:t xml:space="preserve"> </w:t>
      </w:r>
      <w:r w:rsidR="006A17C8" w:rsidRPr="007C5BD3">
        <w:rPr>
          <w:rFonts w:ascii="Times New Roman" w:hAnsi="Times New Roman" w:cs="Times New Roman"/>
        </w:rPr>
        <w:t>National AIDS Programme. 2014</w:t>
      </w:r>
      <w:r w:rsidRPr="007C5BD3">
        <w:rPr>
          <w:rFonts w:ascii="Times New Roman" w:hAnsi="Times New Roman" w:cs="Times New Roman"/>
        </w:rPr>
        <w:t>. Global AIDS Response Progress Report Myanmar.</w:t>
      </w:r>
    </w:p>
  </w:footnote>
  <w:footnote w:id="3">
    <w:p w14:paraId="1D5A4B5E" w14:textId="230732E6" w:rsidR="006A257F" w:rsidRDefault="006A257F">
      <w:pPr>
        <w:pStyle w:val="FootnoteText"/>
      </w:pPr>
      <w:r w:rsidRPr="007C5BD3">
        <w:rPr>
          <w:rStyle w:val="FootnoteReference"/>
          <w:rFonts w:ascii="Times New Roman" w:hAnsi="Times New Roman" w:cs="Times New Roman"/>
        </w:rPr>
        <w:footnoteRef/>
      </w:r>
      <w:r w:rsidR="00E2688A" w:rsidRPr="007C5BD3">
        <w:rPr>
          <w:rFonts w:ascii="Times New Roman" w:hAnsi="Times New Roman" w:cs="Times New Roman"/>
        </w:rPr>
        <w:t xml:space="preserve"> </w:t>
      </w:r>
      <w:r w:rsidRPr="007C5BD3">
        <w:rPr>
          <w:rFonts w:ascii="Times New Roman" w:hAnsi="Times New Roman" w:cs="Times New Roman"/>
        </w:rPr>
        <w:t xml:space="preserve">UNAIDS. </w:t>
      </w:r>
      <w:r w:rsidR="00B1199C" w:rsidRPr="007C5BD3">
        <w:rPr>
          <w:rFonts w:ascii="Times New Roman" w:hAnsi="Times New Roman" w:cs="Times New Roman"/>
        </w:rPr>
        <w:t>G</w:t>
      </w:r>
      <w:r w:rsidRPr="007C5BD3">
        <w:rPr>
          <w:rFonts w:ascii="Times New Roman" w:hAnsi="Times New Roman" w:cs="Times New Roman"/>
        </w:rPr>
        <w:t>ender Assessme</w:t>
      </w:r>
      <w:r w:rsidR="00E2688A" w:rsidRPr="007C5BD3">
        <w:rPr>
          <w:rFonts w:ascii="Times New Roman" w:hAnsi="Times New Roman" w:cs="Times New Roman"/>
        </w:rPr>
        <w:t xml:space="preserve">nt of the National HIV Response </w:t>
      </w:r>
      <w:r w:rsidRPr="007C5BD3">
        <w:rPr>
          <w:rFonts w:ascii="Times New Roman" w:hAnsi="Times New Roman" w:cs="Times New Roman"/>
        </w:rPr>
        <w:t>in Myanmar 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D4F09"/>
    <w:multiLevelType w:val="hybridMultilevel"/>
    <w:tmpl w:val="27566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BB0290"/>
    <w:multiLevelType w:val="hybridMultilevel"/>
    <w:tmpl w:val="027EF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74538C"/>
    <w:multiLevelType w:val="hybridMultilevel"/>
    <w:tmpl w:val="C16A7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9D09CA"/>
    <w:multiLevelType w:val="hybridMultilevel"/>
    <w:tmpl w:val="88EC6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1C6AF2"/>
    <w:multiLevelType w:val="hybridMultilevel"/>
    <w:tmpl w:val="2AD0C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682CDB"/>
    <w:multiLevelType w:val="hybridMultilevel"/>
    <w:tmpl w:val="2E909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C63A3C"/>
    <w:multiLevelType w:val="hybridMultilevel"/>
    <w:tmpl w:val="C1DE01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3CE7AA8"/>
    <w:multiLevelType w:val="hybridMultilevel"/>
    <w:tmpl w:val="D500D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
  </w:num>
  <w:num w:numId="6">
    <w:abstractNumId w:val="4"/>
  </w:num>
  <w:num w:numId="7">
    <w:abstractNumId w:val="2"/>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547"/>
    <w:rsid w:val="00010547"/>
    <w:rsid w:val="00052395"/>
    <w:rsid w:val="00077C2D"/>
    <w:rsid w:val="000A2BEA"/>
    <w:rsid w:val="000A4DE9"/>
    <w:rsid w:val="000B5BE0"/>
    <w:rsid w:val="000F0B7E"/>
    <w:rsid w:val="00112D93"/>
    <w:rsid w:val="001248F4"/>
    <w:rsid w:val="001430F7"/>
    <w:rsid w:val="00190E3D"/>
    <w:rsid w:val="0019177C"/>
    <w:rsid w:val="00194994"/>
    <w:rsid w:val="001B0C33"/>
    <w:rsid w:val="001B7F9A"/>
    <w:rsid w:val="001D3BBB"/>
    <w:rsid w:val="001E361A"/>
    <w:rsid w:val="00204907"/>
    <w:rsid w:val="002157AF"/>
    <w:rsid w:val="00265F3A"/>
    <w:rsid w:val="00281D48"/>
    <w:rsid w:val="0029693F"/>
    <w:rsid w:val="002A38E4"/>
    <w:rsid w:val="002B6DB8"/>
    <w:rsid w:val="002C77B1"/>
    <w:rsid w:val="002D133F"/>
    <w:rsid w:val="002E38D8"/>
    <w:rsid w:val="002E574A"/>
    <w:rsid w:val="0030189D"/>
    <w:rsid w:val="00351334"/>
    <w:rsid w:val="00353057"/>
    <w:rsid w:val="003B671E"/>
    <w:rsid w:val="003F1560"/>
    <w:rsid w:val="003F669F"/>
    <w:rsid w:val="00423CE3"/>
    <w:rsid w:val="004276E4"/>
    <w:rsid w:val="004413BC"/>
    <w:rsid w:val="00454A20"/>
    <w:rsid w:val="004555CA"/>
    <w:rsid w:val="00456D32"/>
    <w:rsid w:val="00462E2C"/>
    <w:rsid w:val="0047342D"/>
    <w:rsid w:val="00481BA6"/>
    <w:rsid w:val="00482DBA"/>
    <w:rsid w:val="00490060"/>
    <w:rsid w:val="004953A3"/>
    <w:rsid w:val="004A44DF"/>
    <w:rsid w:val="004C0172"/>
    <w:rsid w:val="004E42D1"/>
    <w:rsid w:val="00505B20"/>
    <w:rsid w:val="00525247"/>
    <w:rsid w:val="00553FA4"/>
    <w:rsid w:val="005632BD"/>
    <w:rsid w:val="00572978"/>
    <w:rsid w:val="00582A2D"/>
    <w:rsid w:val="005920E0"/>
    <w:rsid w:val="005A662D"/>
    <w:rsid w:val="005C4BE7"/>
    <w:rsid w:val="005E1247"/>
    <w:rsid w:val="005F680A"/>
    <w:rsid w:val="006178F0"/>
    <w:rsid w:val="00621264"/>
    <w:rsid w:val="0066602C"/>
    <w:rsid w:val="0067790E"/>
    <w:rsid w:val="006877AC"/>
    <w:rsid w:val="006A17C8"/>
    <w:rsid w:val="006A1E83"/>
    <w:rsid w:val="006A257F"/>
    <w:rsid w:val="006A2777"/>
    <w:rsid w:val="006A6BC2"/>
    <w:rsid w:val="006B0EC3"/>
    <w:rsid w:val="006D3E4B"/>
    <w:rsid w:val="006E21CF"/>
    <w:rsid w:val="00726111"/>
    <w:rsid w:val="00731870"/>
    <w:rsid w:val="00741C0F"/>
    <w:rsid w:val="00751528"/>
    <w:rsid w:val="00780612"/>
    <w:rsid w:val="00785181"/>
    <w:rsid w:val="00785194"/>
    <w:rsid w:val="00787AAC"/>
    <w:rsid w:val="007C121E"/>
    <w:rsid w:val="007C49E6"/>
    <w:rsid w:val="007C5BD3"/>
    <w:rsid w:val="007F79C8"/>
    <w:rsid w:val="008613E5"/>
    <w:rsid w:val="0086792E"/>
    <w:rsid w:val="0088176F"/>
    <w:rsid w:val="00881C64"/>
    <w:rsid w:val="008915FA"/>
    <w:rsid w:val="0089355C"/>
    <w:rsid w:val="008966FF"/>
    <w:rsid w:val="008A167B"/>
    <w:rsid w:val="008C055A"/>
    <w:rsid w:val="008D1D38"/>
    <w:rsid w:val="008E5C0A"/>
    <w:rsid w:val="0090194A"/>
    <w:rsid w:val="009034E0"/>
    <w:rsid w:val="0092267F"/>
    <w:rsid w:val="009438CE"/>
    <w:rsid w:val="00956BEA"/>
    <w:rsid w:val="0095742E"/>
    <w:rsid w:val="00960162"/>
    <w:rsid w:val="00984A5C"/>
    <w:rsid w:val="009B552D"/>
    <w:rsid w:val="00A044C1"/>
    <w:rsid w:val="00A065EB"/>
    <w:rsid w:val="00A07256"/>
    <w:rsid w:val="00A251DF"/>
    <w:rsid w:val="00A355D8"/>
    <w:rsid w:val="00A414A6"/>
    <w:rsid w:val="00A422B7"/>
    <w:rsid w:val="00A513BD"/>
    <w:rsid w:val="00A701A8"/>
    <w:rsid w:val="00A710E5"/>
    <w:rsid w:val="00AA124C"/>
    <w:rsid w:val="00AA133C"/>
    <w:rsid w:val="00AB395F"/>
    <w:rsid w:val="00AD2ECE"/>
    <w:rsid w:val="00AD56FB"/>
    <w:rsid w:val="00B052EC"/>
    <w:rsid w:val="00B1199C"/>
    <w:rsid w:val="00B14EDC"/>
    <w:rsid w:val="00B34BFA"/>
    <w:rsid w:val="00B36E05"/>
    <w:rsid w:val="00B401AB"/>
    <w:rsid w:val="00B4536A"/>
    <w:rsid w:val="00B610DE"/>
    <w:rsid w:val="00B85917"/>
    <w:rsid w:val="00B95700"/>
    <w:rsid w:val="00BA41E8"/>
    <w:rsid w:val="00BE6B56"/>
    <w:rsid w:val="00C00C66"/>
    <w:rsid w:val="00C26EB8"/>
    <w:rsid w:val="00C4664E"/>
    <w:rsid w:val="00C73C75"/>
    <w:rsid w:val="00C74471"/>
    <w:rsid w:val="00C8633F"/>
    <w:rsid w:val="00C931DF"/>
    <w:rsid w:val="00CE0A4F"/>
    <w:rsid w:val="00CE6E42"/>
    <w:rsid w:val="00CF79DC"/>
    <w:rsid w:val="00D02A8F"/>
    <w:rsid w:val="00D50026"/>
    <w:rsid w:val="00D50194"/>
    <w:rsid w:val="00D557A0"/>
    <w:rsid w:val="00D674EA"/>
    <w:rsid w:val="00D87BCF"/>
    <w:rsid w:val="00DA0536"/>
    <w:rsid w:val="00DA7900"/>
    <w:rsid w:val="00DB7D56"/>
    <w:rsid w:val="00E03498"/>
    <w:rsid w:val="00E2688A"/>
    <w:rsid w:val="00EB70E6"/>
    <w:rsid w:val="00EC4283"/>
    <w:rsid w:val="00EC46C4"/>
    <w:rsid w:val="00F152BD"/>
    <w:rsid w:val="00F160A3"/>
    <w:rsid w:val="00F30E28"/>
    <w:rsid w:val="00F547CD"/>
    <w:rsid w:val="00F666AC"/>
    <w:rsid w:val="00F70610"/>
    <w:rsid w:val="00F71813"/>
    <w:rsid w:val="00F94D9D"/>
    <w:rsid w:val="00FA4F6A"/>
    <w:rsid w:val="00FD144E"/>
    <w:rsid w:val="00FE39E0"/>
  </w:rsids>
  <m:mathPr>
    <m:mathFont m:val="Cambria Math"/>
    <m:brkBin m:val="before"/>
    <m:brkBinSub m:val="--"/>
    <m:smallFrac/>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1BE694"/>
  <w15:docId w15:val="{15C06B1D-2D62-4A02-ADE4-0872942D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5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3CE3"/>
    <w:pPr>
      <w:ind w:left="720"/>
      <w:contextualSpacing/>
    </w:pPr>
  </w:style>
  <w:style w:type="character" w:styleId="Hyperlink">
    <w:name w:val="Hyperlink"/>
    <w:basedOn w:val="DefaultParagraphFont"/>
    <w:uiPriority w:val="99"/>
    <w:unhideWhenUsed/>
    <w:rsid w:val="005C4BE7"/>
    <w:rPr>
      <w:color w:val="0000FF" w:themeColor="hyperlink"/>
      <w:u w:val="single"/>
    </w:rPr>
  </w:style>
  <w:style w:type="paragraph" w:styleId="BalloonText">
    <w:name w:val="Balloon Text"/>
    <w:basedOn w:val="Normal"/>
    <w:link w:val="BalloonTextChar"/>
    <w:uiPriority w:val="99"/>
    <w:semiHidden/>
    <w:unhideWhenUsed/>
    <w:rsid w:val="00462E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E2C"/>
    <w:rPr>
      <w:rFonts w:ascii="Tahoma" w:hAnsi="Tahoma" w:cs="Tahoma"/>
      <w:sz w:val="16"/>
      <w:szCs w:val="16"/>
    </w:rPr>
  </w:style>
  <w:style w:type="paragraph" w:styleId="EndnoteText">
    <w:name w:val="endnote text"/>
    <w:basedOn w:val="Normal"/>
    <w:link w:val="EndnoteTextChar"/>
    <w:uiPriority w:val="99"/>
    <w:unhideWhenUsed/>
    <w:rsid w:val="00F152BD"/>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F152BD"/>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F152BD"/>
    <w:rPr>
      <w:vertAlign w:val="superscript"/>
    </w:rPr>
  </w:style>
  <w:style w:type="paragraph" w:styleId="FootnoteText">
    <w:name w:val="footnote text"/>
    <w:basedOn w:val="Normal"/>
    <w:link w:val="FootnoteTextChar"/>
    <w:uiPriority w:val="99"/>
    <w:unhideWhenUsed/>
    <w:rsid w:val="00F152BD"/>
    <w:pPr>
      <w:spacing w:after="0" w:line="240" w:lineRule="auto"/>
    </w:pPr>
    <w:rPr>
      <w:sz w:val="20"/>
      <w:szCs w:val="20"/>
    </w:rPr>
  </w:style>
  <w:style w:type="character" w:customStyle="1" w:styleId="FootnoteTextChar">
    <w:name w:val="Footnote Text Char"/>
    <w:basedOn w:val="DefaultParagraphFont"/>
    <w:link w:val="FootnoteText"/>
    <w:uiPriority w:val="99"/>
    <w:rsid w:val="00F152BD"/>
    <w:rPr>
      <w:sz w:val="20"/>
      <w:szCs w:val="20"/>
    </w:rPr>
  </w:style>
  <w:style w:type="character" w:styleId="FootnoteReference">
    <w:name w:val="footnote reference"/>
    <w:basedOn w:val="DefaultParagraphFont"/>
    <w:uiPriority w:val="99"/>
    <w:unhideWhenUsed/>
    <w:rsid w:val="00F152BD"/>
    <w:rPr>
      <w:vertAlign w:val="superscript"/>
    </w:rPr>
  </w:style>
  <w:style w:type="paragraph" w:customStyle="1" w:styleId="Default">
    <w:name w:val="Default"/>
    <w:rsid w:val="00C8633F"/>
    <w:pPr>
      <w:autoSpaceDE w:val="0"/>
      <w:autoSpaceDN w:val="0"/>
      <w:adjustRightInd w:val="0"/>
      <w:spacing w:after="0" w:line="240" w:lineRule="auto"/>
    </w:pPr>
    <w:rPr>
      <w:rFonts w:ascii="Arial" w:hAnsi="Arial" w:cs="Arial"/>
      <w:color w:val="000000"/>
      <w:sz w:val="24"/>
      <w:szCs w:val="24"/>
      <w:lang w:val="en-GB"/>
    </w:rPr>
  </w:style>
  <w:style w:type="character" w:styleId="CommentReference">
    <w:name w:val="annotation reference"/>
    <w:basedOn w:val="DefaultParagraphFont"/>
    <w:uiPriority w:val="99"/>
    <w:semiHidden/>
    <w:unhideWhenUsed/>
    <w:rsid w:val="0030189D"/>
    <w:rPr>
      <w:sz w:val="16"/>
      <w:szCs w:val="16"/>
    </w:rPr>
  </w:style>
  <w:style w:type="paragraph" w:styleId="CommentText">
    <w:name w:val="annotation text"/>
    <w:basedOn w:val="Normal"/>
    <w:link w:val="CommentTextChar"/>
    <w:uiPriority w:val="99"/>
    <w:semiHidden/>
    <w:unhideWhenUsed/>
    <w:rsid w:val="0030189D"/>
    <w:pPr>
      <w:spacing w:line="240" w:lineRule="auto"/>
    </w:pPr>
    <w:rPr>
      <w:sz w:val="20"/>
      <w:szCs w:val="20"/>
    </w:rPr>
  </w:style>
  <w:style w:type="character" w:customStyle="1" w:styleId="CommentTextChar">
    <w:name w:val="Comment Text Char"/>
    <w:basedOn w:val="DefaultParagraphFont"/>
    <w:link w:val="CommentText"/>
    <w:uiPriority w:val="99"/>
    <w:semiHidden/>
    <w:rsid w:val="0030189D"/>
    <w:rPr>
      <w:sz w:val="20"/>
      <w:szCs w:val="20"/>
    </w:rPr>
  </w:style>
  <w:style w:type="paragraph" w:styleId="CommentSubject">
    <w:name w:val="annotation subject"/>
    <w:basedOn w:val="CommentText"/>
    <w:next w:val="CommentText"/>
    <w:link w:val="CommentSubjectChar"/>
    <w:uiPriority w:val="99"/>
    <w:semiHidden/>
    <w:unhideWhenUsed/>
    <w:rsid w:val="0030189D"/>
    <w:rPr>
      <w:b/>
      <w:bCs/>
    </w:rPr>
  </w:style>
  <w:style w:type="character" w:customStyle="1" w:styleId="CommentSubjectChar">
    <w:name w:val="Comment Subject Char"/>
    <w:basedOn w:val="CommentTextChar"/>
    <w:link w:val="CommentSubject"/>
    <w:uiPriority w:val="99"/>
    <w:semiHidden/>
    <w:rsid w:val="0030189D"/>
    <w:rPr>
      <w:b/>
      <w:bCs/>
      <w:sz w:val="20"/>
      <w:szCs w:val="20"/>
    </w:rPr>
  </w:style>
  <w:style w:type="table" w:styleId="TableGrid">
    <w:name w:val="Table Grid"/>
    <w:basedOn w:val="TableNormal"/>
    <w:uiPriority w:val="59"/>
    <w:rsid w:val="008613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2A38E4"/>
  </w:style>
  <w:style w:type="paragraph" w:customStyle="1" w:styleId="yiv7085169826msonormal">
    <w:name w:val="yiv7085169826msonormal"/>
    <w:basedOn w:val="Normal"/>
    <w:rsid w:val="000A4DE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190E3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90E3D"/>
  </w:style>
  <w:style w:type="paragraph" w:styleId="Footer">
    <w:name w:val="footer"/>
    <w:basedOn w:val="Normal"/>
    <w:link w:val="FooterChar"/>
    <w:uiPriority w:val="99"/>
    <w:unhideWhenUsed/>
    <w:rsid w:val="00190E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E3D"/>
  </w:style>
  <w:style w:type="table" w:customStyle="1" w:styleId="TableGrid1">
    <w:name w:val="Table Grid1"/>
    <w:basedOn w:val="TableNormal"/>
    <w:next w:val="TableGrid"/>
    <w:uiPriority w:val="59"/>
    <w:rsid w:val="00353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981179">
      <w:bodyDiv w:val="1"/>
      <w:marLeft w:val="0"/>
      <w:marRight w:val="0"/>
      <w:marTop w:val="0"/>
      <w:marBottom w:val="0"/>
      <w:divBdr>
        <w:top w:val="none" w:sz="0" w:space="0" w:color="auto"/>
        <w:left w:val="none" w:sz="0" w:space="0" w:color="auto"/>
        <w:bottom w:val="none" w:sz="0" w:space="0" w:color="auto"/>
        <w:right w:val="none" w:sz="0" w:space="0" w:color="auto"/>
      </w:divBdr>
      <w:divsChild>
        <w:div w:id="722757274">
          <w:marLeft w:val="0"/>
          <w:marRight w:val="0"/>
          <w:marTop w:val="0"/>
          <w:marBottom w:val="0"/>
          <w:divBdr>
            <w:top w:val="none" w:sz="0" w:space="0" w:color="auto"/>
            <w:left w:val="none" w:sz="0" w:space="0" w:color="auto"/>
            <w:bottom w:val="none" w:sz="0" w:space="0" w:color="auto"/>
            <w:right w:val="none" w:sz="0" w:space="0" w:color="auto"/>
          </w:divBdr>
        </w:div>
        <w:div w:id="1336150605">
          <w:marLeft w:val="0"/>
          <w:marRight w:val="0"/>
          <w:marTop w:val="0"/>
          <w:marBottom w:val="0"/>
          <w:divBdr>
            <w:top w:val="none" w:sz="0" w:space="0" w:color="auto"/>
            <w:left w:val="none" w:sz="0" w:space="0" w:color="auto"/>
            <w:bottom w:val="none" w:sz="0" w:space="0" w:color="auto"/>
            <w:right w:val="none" w:sz="0" w:space="0" w:color="auto"/>
          </w:divBdr>
        </w:div>
        <w:div w:id="1180197492">
          <w:marLeft w:val="0"/>
          <w:marRight w:val="0"/>
          <w:marTop w:val="0"/>
          <w:marBottom w:val="0"/>
          <w:divBdr>
            <w:top w:val="none" w:sz="0" w:space="0" w:color="auto"/>
            <w:left w:val="none" w:sz="0" w:space="0" w:color="auto"/>
            <w:bottom w:val="none" w:sz="0" w:space="0" w:color="auto"/>
            <w:right w:val="none" w:sz="0" w:space="0" w:color="auto"/>
          </w:divBdr>
        </w:div>
        <w:div w:id="515775551">
          <w:marLeft w:val="0"/>
          <w:marRight w:val="0"/>
          <w:marTop w:val="0"/>
          <w:marBottom w:val="0"/>
          <w:divBdr>
            <w:top w:val="none" w:sz="0" w:space="0" w:color="auto"/>
            <w:left w:val="none" w:sz="0" w:space="0" w:color="auto"/>
            <w:bottom w:val="none" w:sz="0" w:space="0" w:color="auto"/>
            <w:right w:val="none" w:sz="0" w:space="0" w:color="auto"/>
          </w:divBdr>
        </w:div>
      </w:divsChild>
    </w:div>
    <w:div w:id="1667779624">
      <w:bodyDiv w:val="1"/>
      <w:marLeft w:val="0"/>
      <w:marRight w:val="0"/>
      <w:marTop w:val="0"/>
      <w:marBottom w:val="0"/>
      <w:divBdr>
        <w:top w:val="none" w:sz="0" w:space="0" w:color="auto"/>
        <w:left w:val="none" w:sz="0" w:space="0" w:color="auto"/>
        <w:bottom w:val="none" w:sz="0" w:space="0" w:color="auto"/>
        <w:right w:val="none" w:sz="0" w:space="0" w:color="auto"/>
      </w:divBdr>
    </w:div>
    <w:div w:id="2104914354">
      <w:bodyDiv w:val="1"/>
      <w:marLeft w:val="0"/>
      <w:marRight w:val="0"/>
      <w:marTop w:val="0"/>
      <w:marBottom w:val="0"/>
      <w:divBdr>
        <w:top w:val="none" w:sz="0" w:space="0" w:color="auto"/>
        <w:left w:val="none" w:sz="0" w:space="0" w:color="auto"/>
        <w:bottom w:val="none" w:sz="0" w:space="0" w:color="auto"/>
        <w:right w:val="none" w:sz="0" w:space="0" w:color="auto"/>
      </w:divBdr>
      <w:divsChild>
        <w:div w:id="677343304">
          <w:marLeft w:val="0"/>
          <w:marRight w:val="0"/>
          <w:marTop w:val="0"/>
          <w:marBottom w:val="0"/>
          <w:divBdr>
            <w:top w:val="none" w:sz="0" w:space="0" w:color="auto"/>
            <w:left w:val="none" w:sz="0" w:space="0" w:color="auto"/>
            <w:bottom w:val="none" w:sz="0" w:space="0" w:color="auto"/>
            <w:right w:val="none" w:sz="0" w:space="0" w:color="auto"/>
          </w:divBdr>
        </w:div>
        <w:div w:id="621036265">
          <w:marLeft w:val="0"/>
          <w:marRight w:val="0"/>
          <w:marTop w:val="0"/>
          <w:marBottom w:val="0"/>
          <w:divBdr>
            <w:top w:val="none" w:sz="0" w:space="0" w:color="auto"/>
            <w:left w:val="none" w:sz="0" w:space="0" w:color="auto"/>
            <w:bottom w:val="none" w:sz="0" w:space="0" w:color="auto"/>
            <w:right w:val="none" w:sz="0" w:space="0" w:color="auto"/>
          </w:divBdr>
        </w:div>
        <w:div w:id="276178441">
          <w:marLeft w:val="0"/>
          <w:marRight w:val="0"/>
          <w:marTop w:val="0"/>
          <w:marBottom w:val="0"/>
          <w:divBdr>
            <w:top w:val="none" w:sz="0" w:space="0" w:color="auto"/>
            <w:left w:val="none" w:sz="0" w:space="0" w:color="auto"/>
            <w:bottom w:val="none" w:sz="0" w:space="0" w:color="auto"/>
            <w:right w:val="none" w:sz="0" w:space="0" w:color="auto"/>
          </w:divBdr>
        </w:div>
        <w:div w:id="772093643">
          <w:marLeft w:val="0"/>
          <w:marRight w:val="0"/>
          <w:marTop w:val="0"/>
          <w:marBottom w:val="0"/>
          <w:divBdr>
            <w:top w:val="none" w:sz="0" w:space="0" w:color="auto"/>
            <w:left w:val="none" w:sz="0" w:space="0" w:color="auto"/>
            <w:bottom w:val="none" w:sz="0" w:space="0" w:color="auto"/>
            <w:right w:val="none" w:sz="0" w:space="0" w:color="auto"/>
          </w:divBdr>
        </w:div>
        <w:div w:id="636110893">
          <w:marLeft w:val="0"/>
          <w:marRight w:val="0"/>
          <w:marTop w:val="0"/>
          <w:marBottom w:val="0"/>
          <w:divBdr>
            <w:top w:val="none" w:sz="0" w:space="0" w:color="auto"/>
            <w:left w:val="none" w:sz="0" w:space="0" w:color="auto"/>
            <w:bottom w:val="none" w:sz="0" w:space="0" w:color="auto"/>
            <w:right w:val="none" w:sz="0" w:space="0" w:color="auto"/>
          </w:divBdr>
        </w:div>
        <w:div w:id="2115125921">
          <w:marLeft w:val="0"/>
          <w:marRight w:val="0"/>
          <w:marTop w:val="0"/>
          <w:marBottom w:val="0"/>
          <w:divBdr>
            <w:top w:val="none" w:sz="0" w:space="0" w:color="auto"/>
            <w:left w:val="none" w:sz="0" w:space="0" w:color="auto"/>
            <w:bottom w:val="none" w:sz="0" w:space="0" w:color="auto"/>
            <w:right w:val="none" w:sz="0" w:space="0" w:color="auto"/>
          </w:divBdr>
        </w:div>
        <w:div w:id="685593711">
          <w:marLeft w:val="0"/>
          <w:marRight w:val="0"/>
          <w:marTop w:val="0"/>
          <w:marBottom w:val="0"/>
          <w:divBdr>
            <w:top w:val="none" w:sz="0" w:space="0" w:color="auto"/>
            <w:left w:val="none" w:sz="0" w:space="0" w:color="auto"/>
            <w:bottom w:val="none" w:sz="0" w:space="0" w:color="auto"/>
            <w:right w:val="none" w:sz="0" w:space="0" w:color="auto"/>
          </w:divBdr>
        </w:div>
        <w:div w:id="1005673228">
          <w:marLeft w:val="0"/>
          <w:marRight w:val="0"/>
          <w:marTop w:val="0"/>
          <w:marBottom w:val="0"/>
          <w:divBdr>
            <w:top w:val="none" w:sz="0" w:space="0" w:color="auto"/>
            <w:left w:val="none" w:sz="0" w:space="0" w:color="auto"/>
            <w:bottom w:val="none" w:sz="0" w:space="0" w:color="auto"/>
            <w:right w:val="none" w:sz="0" w:space="0" w:color="auto"/>
          </w:divBdr>
        </w:div>
        <w:div w:id="2088070454">
          <w:marLeft w:val="0"/>
          <w:marRight w:val="0"/>
          <w:marTop w:val="0"/>
          <w:marBottom w:val="0"/>
          <w:divBdr>
            <w:top w:val="none" w:sz="0" w:space="0" w:color="auto"/>
            <w:left w:val="none" w:sz="0" w:space="0" w:color="auto"/>
            <w:bottom w:val="none" w:sz="0" w:space="0" w:color="auto"/>
            <w:right w:val="none" w:sz="0" w:space="0" w:color="auto"/>
          </w:divBdr>
        </w:div>
        <w:div w:id="1750886744">
          <w:marLeft w:val="0"/>
          <w:marRight w:val="0"/>
          <w:marTop w:val="0"/>
          <w:marBottom w:val="0"/>
          <w:divBdr>
            <w:top w:val="none" w:sz="0" w:space="0" w:color="auto"/>
            <w:left w:val="none" w:sz="0" w:space="0" w:color="auto"/>
            <w:bottom w:val="none" w:sz="0" w:space="0" w:color="auto"/>
            <w:right w:val="none" w:sz="0" w:space="0" w:color="auto"/>
          </w:divBdr>
        </w:div>
        <w:div w:id="1840002395">
          <w:marLeft w:val="0"/>
          <w:marRight w:val="0"/>
          <w:marTop w:val="0"/>
          <w:marBottom w:val="0"/>
          <w:divBdr>
            <w:top w:val="none" w:sz="0" w:space="0" w:color="auto"/>
            <w:left w:val="none" w:sz="0" w:space="0" w:color="auto"/>
            <w:bottom w:val="none" w:sz="0" w:space="0" w:color="auto"/>
            <w:right w:val="none" w:sz="0" w:space="0" w:color="auto"/>
          </w:divBdr>
        </w:div>
        <w:div w:id="2077584879">
          <w:marLeft w:val="0"/>
          <w:marRight w:val="0"/>
          <w:marTop w:val="0"/>
          <w:marBottom w:val="0"/>
          <w:divBdr>
            <w:top w:val="none" w:sz="0" w:space="0" w:color="auto"/>
            <w:left w:val="none" w:sz="0" w:space="0" w:color="auto"/>
            <w:bottom w:val="none" w:sz="0" w:space="0" w:color="auto"/>
            <w:right w:val="none" w:sz="0" w:space="0" w:color="auto"/>
          </w:divBdr>
        </w:div>
        <w:div w:id="359009698">
          <w:marLeft w:val="0"/>
          <w:marRight w:val="0"/>
          <w:marTop w:val="0"/>
          <w:marBottom w:val="0"/>
          <w:divBdr>
            <w:top w:val="none" w:sz="0" w:space="0" w:color="auto"/>
            <w:left w:val="none" w:sz="0" w:space="0" w:color="auto"/>
            <w:bottom w:val="none" w:sz="0" w:space="0" w:color="auto"/>
            <w:right w:val="none" w:sz="0" w:space="0" w:color="auto"/>
          </w:divBdr>
        </w:div>
        <w:div w:id="2128545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4CD0B-BA53-4453-AF7E-DF9D88DE6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Access Spectrum</Company>
  <LinksUpToDate>false</LinksUpToDate>
  <CharactersWithSpaces>3180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Melissa Jardine</cp:lastModifiedBy>
  <cp:revision>2</cp:revision>
  <cp:lastPrinted>2015-03-09T07:30:00Z</cp:lastPrinted>
  <dcterms:created xsi:type="dcterms:W3CDTF">2015-04-20T05:55:00Z</dcterms:created>
  <dcterms:modified xsi:type="dcterms:W3CDTF">2015-04-20T05:55:00Z</dcterms:modified>
</cp:coreProperties>
</file>